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597" w:rsidRDefault="00091597" w:rsidP="00091597">
      <w:pPr>
        <w:pStyle w:val="Default"/>
        <w:jc w:val="center"/>
        <w:rPr>
          <w:sz w:val="40"/>
          <w:szCs w:val="40"/>
        </w:rPr>
      </w:pPr>
      <w:r w:rsidRPr="00091597">
        <w:rPr>
          <w:b/>
          <w:bCs/>
          <w:sz w:val="40"/>
          <w:szCs w:val="40"/>
          <w:highlight w:val="red"/>
        </w:rPr>
        <w:t>Осторожно, молод</w:t>
      </w:r>
      <w:bookmarkStart w:id="0" w:name="_GoBack"/>
      <w:bookmarkEnd w:id="0"/>
      <w:r w:rsidRPr="00091597">
        <w:rPr>
          <w:b/>
          <w:bCs/>
          <w:sz w:val="40"/>
          <w:szCs w:val="40"/>
          <w:highlight w:val="red"/>
        </w:rPr>
        <w:t>ежный экстремизм!</w:t>
      </w:r>
    </w:p>
    <w:p w:rsidR="00091597" w:rsidRDefault="00091597" w:rsidP="00091597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91597" w:rsidRDefault="00091597" w:rsidP="00091597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53340</wp:posOffset>
            </wp:positionH>
            <wp:positionV relativeFrom="paragraph">
              <wp:posOffset>74930</wp:posOffset>
            </wp:positionV>
            <wp:extent cx="2162175" cy="2143125"/>
            <wp:effectExtent l="0" t="0" r="9525" b="9525"/>
            <wp:wrapTight wrapText="bothSides">
              <wp:wrapPolygon edited="0">
                <wp:start x="0" y="0"/>
                <wp:lineTo x="0" y="21504"/>
                <wp:lineTo x="21505" y="21504"/>
                <wp:lineTo x="21505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Одной из острых проблем современной России является молодежный экстремизм, ксенофобского толка, основанный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этнорассовой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нетерпимости, идеях неравенства и отторжения культурных различий, на пропаганде тоталитарного порядка и ненависти. </w:t>
      </w:r>
    </w:p>
    <w:p w:rsidR="00091597" w:rsidRDefault="00091597" w:rsidP="00091597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например, недобросовестные политики для достижения определенных политических целей привлекают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1597" w:rsidRDefault="00091597" w:rsidP="00091597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участию в мероприятиях экстремистского толка молодых людей, социальная личность которых еще не сформировалась, и в силу возраста у них еще не сложилось собственное законопослушное мировоззрение, чувство ответственности за свои действия. Соответственно данными людьми легче манипулировать, влиять на них, прикрываясь казалось - </w:t>
      </w:r>
      <w:proofErr w:type="gramStart"/>
      <w:r>
        <w:rPr>
          <w:rFonts w:ascii="Times New Roman" w:hAnsi="Times New Roman" w:cs="Times New Roman"/>
          <w:sz w:val="28"/>
          <w:szCs w:val="28"/>
        </w:rPr>
        <w:t>бы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внешне правильными позициями. Часто молодые люди не понимают последствий, совершенных ими действий. </w:t>
      </w:r>
    </w:p>
    <w:p w:rsidR="00091597" w:rsidRDefault="00091597" w:rsidP="00091597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Молодых людей под разными предлогами пытаются склонить к участию в экстремистских организациях и движениях. Это иногда специальная спортивная и физическая подготовка, навязывание идеологии нетерпимости к другим концессиям и нациям. В конечном итоге последним из этапов может стать участие вовлеченных молодых людей в противоправных действиях, погромах, массовых хулиганских действиях, в том числе, таких тяжких, как убийство на национальной почве. </w:t>
      </w:r>
    </w:p>
    <w:p w:rsidR="00091597" w:rsidRDefault="00091597" w:rsidP="00091597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Данные организации достаточно часто используют принцип круговой поруки, когда молодых людей связывают их соучастием в преступлениях, затем шантажируют, порой и угрожают физической расправой, что делает практически невозможным выход из данных движений и организаций. </w:t>
      </w:r>
    </w:p>
    <w:p w:rsidR="00091597" w:rsidRDefault="00091597" w:rsidP="00091597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Принадлежность к неформальным группам оказывает влияние на мировоззрение подростка и его установки по отношению к представителям других групп. В неформальных группах возникают нормы поведения, не совпадающие с общественными требованиями или противоречащие им. </w:t>
      </w:r>
    </w:p>
    <w:p w:rsidR="00091597" w:rsidRDefault="00091597" w:rsidP="00091597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Такие группы не имеют общественно полезных целей, положительного организующего начала. </w:t>
      </w:r>
    </w:p>
    <w:p w:rsidR="00091597" w:rsidRDefault="00091597" w:rsidP="00091597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важнейшим направлением в обеспечении национальной безопасности РФ является борьба с экстремизмом как идеологией нетерпимости, возбуждения ненависти либо вражды, унижения достоинства человека либо группы лиц по признакам расы, национальности, языка, происхождения, отношения к религии, а равно принадлежности к какой-либо социальной группе. </w:t>
      </w:r>
    </w:p>
    <w:p w:rsidR="00091597" w:rsidRDefault="00091597" w:rsidP="00091597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ст. 13 Конституции РФ в РФ признается идеологическое многообразие, никакая идеология не может устанавливаться в качестве государственной или обязательной, в РФ признаются политическое </w:t>
      </w:r>
    </w:p>
    <w:p w:rsidR="00091597" w:rsidRDefault="00091597" w:rsidP="00091597">
      <w:pPr>
        <w:pStyle w:val="Default"/>
        <w:pageBreakBefore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многообразие, многопартийность; общественные объединения равны перед законом; запрещается создание и деятельность общественных объединений, цели или действия которых направлены на насильственное изменение основ конституционного строя и нарушение целостности РФ, подрыв безопасности государства, создание вооруженных формирований, разжигание социальной, расовой, национальной и религиозной розни. </w:t>
      </w:r>
    </w:p>
    <w:p w:rsidR="00091597" w:rsidRDefault="00091597" w:rsidP="00091597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Активизация экстремизма в России создала необходимость в разработке специального законодательного акта, регулирующего противодействие экстремистской деятельности. В 2002 г. был принят Федеральный закон «О противодействии экстремистской деятельности». </w:t>
      </w:r>
      <w:proofErr w:type="gramStart"/>
      <w:r>
        <w:rPr>
          <w:rFonts w:ascii="Times New Roman" w:hAnsi="Times New Roman" w:cs="Times New Roman"/>
          <w:sz w:val="28"/>
          <w:szCs w:val="28"/>
        </w:rPr>
        <w:t>Экстремистскими преступлениями являются и такие преступления против общественной безопасности, как хулиганство, совершенное по мотивам политической, расовой, национальной или религиозной ненависти или вражды или по мотивам ненависти или вражды в отношении какой-либо социальной группы (ч. 1 ст. 213 УК РФ), а также вандализм, совершенный по тем же мотивам (ч. 2 ст. 214 УК РФ).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ним же относится и надругательство над телами умерших и местами их захоронения, совершенное по указанным мотивам (п. "б" ч. 2 ст. 244 УК РФ), как разновидность преступлений против общественной нравственности. </w:t>
      </w:r>
    </w:p>
    <w:p w:rsidR="00091597" w:rsidRDefault="00091597" w:rsidP="00091597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ст. 282.1 УК РФ (Организация экстремистского сообщества) 1. За создание </w:t>
      </w:r>
    </w:p>
    <w:p w:rsidR="00091597" w:rsidRDefault="00091597" w:rsidP="00091597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экстремистского сообщества, то есть организованной группы лиц для подготовки или совершения преступлений экстремистской направленности, а равно руководство таким экстремистским сообществом, его частью или входящими в такое сообщество структурными подразделениями, предусмотрено наказание вплоть до лишения свободы на срок до четырех лет. За совершение тех же действий лицом с использованием своего служебного положения предусмотрено наказанием вплоть до лишения свободы на срок до шести лет с лишением права занимать определенные должности или заниматься определенной деятельностью на срок до трех лет и с ограничением свободы на срок от одного года до двух лет. </w:t>
      </w:r>
    </w:p>
    <w:p w:rsidR="00457402" w:rsidRDefault="00091597" w:rsidP="00091597">
      <w:pPr>
        <w:jc w:val="both"/>
      </w:pPr>
      <w:r>
        <w:rPr>
          <w:rFonts w:ascii="Times New Roman" w:hAnsi="Times New Roman" w:cs="Times New Roman"/>
          <w:sz w:val="28"/>
          <w:szCs w:val="28"/>
        </w:rPr>
        <w:t>Давайте с пользой проводить время: заниматься спортом, играть в КВН, совершать увлекательные походы. И тогда мы не будем, опасаясь говорить: «Осторожно, молодежный экстремизм!»</w:t>
      </w:r>
    </w:p>
    <w:sectPr w:rsidR="00457402" w:rsidSect="00091597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Linotype">
    <w:altName w:val="Palatino"/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597"/>
    <w:rsid w:val="00091597"/>
    <w:rsid w:val="00457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91597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91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15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91597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91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15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685</Words>
  <Characters>3911</Characters>
  <Application>Microsoft Office Word</Application>
  <DocSecurity>0</DocSecurity>
  <Lines>32</Lines>
  <Paragraphs>9</Paragraphs>
  <ScaleCrop>false</ScaleCrop>
  <Company/>
  <LinksUpToDate>false</LinksUpToDate>
  <CharactersWithSpaces>4587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2015-03-05T16:04:00Z</dcterms:created>
  <dcterms:modified xsi:type="dcterms:W3CDTF">2015-03-05T16:11:00Z</dcterms:modified>
</cp:coreProperties>
</file>