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5B" w:rsidRPr="008D77A9" w:rsidRDefault="00F0265B" w:rsidP="00F0265B">
      <w:pPr>
        <w:spacing w:before="240" w:after="120" w:line="360" w:lineRule="auto"/>
        <w:ind w:firstLine="567"/>
        <w:jc w:val="both"/>
        <w:outlineLvl w:val="2"/>
        <w:rPr>
          <w:b/>
          <w:sz w:val="28"/>
          <w:szCs w:val="28"/>
        </w:rPr>
      </w:pPr>
      <w:bookmarkStart w:id="0" w:name="_Toc279320529"/>
      <w:bookmarkStart w:id="1" w:name="_Toc279321446"/>
      <w:bookmarkStart w:id="2" w:name="_Toc279343395"/>
      <w:bookmarkStart w:id="3" w:name="_Toc279577776"/>
      <w:bookmarkStart w:id="4" w:name="_Toc279656499"/>
      <w:bookmarkStart w:id="5" w:name="_Toc279696761"/>
      <w:bookmarkStart w:id="6" w:name="_Toc280531191"/>
      <w:bookmarkStart w:id="7" w:name="_Toc280531317"/>
      <w:bookmarkStart w:id="8" w:name="_Toc280531559"/>
      <w:bookmarkStart w:id="9" w:name="_Toc280539045"/>
      <w:bookmarkStart w:id="10" w:name="_Toc280539198"/>
      <w:bookmarkStart w:id="11" w:name="_Toc280539263"/>
      <w:bookmarkStart w:id="12" w:name="_Toc280895567"/>
      <w:bookmarkStart w:id="13" w:name="_Toc280895663"/>
      <w:bookmarkStart w:id="14" w:name="_Toc280895766"/>
      <w:bookmarkStart w:id="15" w:name="_Toc280896805"/>
      <w:bookmarkStart w:id="16" w:name="_Toc280899463"/>
      <w:bookmarkStart w:id="17" w:name="_Toc280900643"/>
      <w:bookmarkStart w:id="18" w:name="_Toc280900861"/>
      <w:bookmarkStart w:id="19" w:name="_Toc280972020"/>
      <w:bookmarkStart w:id="20" w:name="_Toc280978174"/>
      <w:bookmarkStart w:id="21" w:name="_Toc280982522"/>
      <w:r w:rsidRPr="00F0265B">
        <w:rPr>
          <w:b/>
          <w:sz w:val="28"/>
          <w:szCs w:val="28"/>
        </w:rPr>
        <w:t>Учебная программа «История и культура Санкт-Петербурга»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F0265B" w:rsidRDefault="00F0265B" w:rsidP="00F0265B">
      <w:pPr>
        <w:spacing w:before="120"/>
        <w:ind w:firstLine="567"/>
        <w:jc w:val="both"/>
      </w:pPr>
      <w:r w:rsidRPr="008D77A9">
        <w:t>Учебный предмет «История и культура Санкт-Петербурга» дает возможность ученику переосмыслить имеющийся опыт жизни в мегаполисе и приобрести новый: научиться орие</w:t>
      </w:r>
      <w:r w:rsidRPr="008D77A9">
        <w:t>н</w:t>
      </w:r>
      <w:r w:rsidRPr="008D77A9">
        <w:t>тироваться в городском пространстве, «считывать» информацию с окружающих зданий, скуль</w:t>
      </w:r>
      <w:r w:rsidRPr="008D77A9">
        <w:t>п</w:t>
      </w:r>
      <w:r w:rsidRPr="008D77A9">
        <w:t>тур; освоить традиции межличностной коммуникации и поведения петербуржцев. Эти и другие практические умения необходимы человеку на протяжении всей жизни. Кроме практических результ</w:t>
      </w:r>
      <w:r w:rsidRPr="008D77A9">
        <w:t>а</w:t>
      </w:r>
      <w:r w:rsidRPr="008D77A9">
        <w:t>тов, изучение уникального наследия Санкт-Петербурга инициирует приобщение школьников к духовным ценностям, позволяет им осознать значимость окр</w:t>
      </w:r>
      <w:r w:rsidRPr="008D77A9">
        <w:t>у</w:t>
      </w:r>
      <w:r w:rsidRPr="008D77A9">
        <w:t>жающего микромира, может способствовать развитию таких чувств, как гордость за свой г</w:t>
      </w:r>
      <w:r w:rsidRPr="008D77A9">
        <w:t>о</w:t>
      </w:r>
      <w:r w:rsidRPr="008D77A9">
        <w:t>род, уважение к землякам, сопричастность к судьбе города.</w:t>
      </w:r>
    </w:p>
    <w:p w:rsidR="00DF7C1D" w:rsidRDefault="00DF7C1D">
      <w:bookmarkStart w:id="22" w:name="_GoBack"/>
      <w:bookmarkEnd w:id="22"/>
    </w:p>
    <w:sectPr w:rsidR="00DF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C"/>
    <w:rsid w:val="003F353C"/>
    <w:rsid w:val="00DF7C1D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2014-10-17T10:25:00Z</dcterms:created>
  <dcterms:modified xsi:type="dcterms:W3CDTF">2014-10-17T10:26:00Z</dcterms:modified>
</cp:coreProperties>
</file>